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28" w:rsidRPr="00B35528" w:rsidRDefault="00B35528" w:rsidP="00B355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28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B35528" w:rsidRPr="00B35528" w:rsidRDefault="00B35528" w:rsidP="00B355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28">
        <w:rPr>
          <w:rFonts w:ascii="Times New Roman" w:hAnsi="Times New Roman" w:cs="Times New Roman"/>
          <w:b/>
          <w:sz w:val="28"/>
          <w:szCs w:val="28"/>
        </w:rPr>
        <w:t>сельского поселения Таймасовский сельсовет</w:t>
      </w:r>
    </w:p>
    <w:p w:rsidR="00B35528" w:rsidRPr="00B35528" w:rsidRDefault="00B35528" w:rsidP="00B355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28">
        <w:rPr>
          <w:rFonts w:ascii="Times New Roman" w:hAnsi="Times New Roman" w:cs="Times New Roman"/>
          <w:b/>
          <w:sz w:val="28"/>
          <w:szCs w:val="28"/>
        </w:rPr>
        <w:t>муниципального района Куюргазинский  район</w:t>
      </w:r>
    </w:p>
    <w:p w:rsidR="00B35528" w:rsidRPr="00B35528" w:rsidRDefault="00B35528" w:rsidP="00B35528">
      <w:pPr>
        <w:spacing w:after="0"/>
        <w:jc w:val="center"/>
        <w:rPr>
          <w:b/>
          <w:sz w:val="28"/>
          <w:szCs w:val="28"/>
        </w:rPr>
      </w:pPr>
      <w:r w:rsidRPr="00B3552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9A6181" w:rsidRDefault="00B35528" w:rsidP="00B35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</w:t>
      </w:r>
      <w:r w:rsidR="00AE2BFD"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9A6181" w:rsidRDefault="00AE2BFD" w:rsidP="00B35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B35528">
        <w:rPr>
          <w:rFonts w:ascii="Times New Roman" w:hAnsi="Times New Roman" w:cs="Times New Roman"/>
          <w:b/>
          <w:sz w:val="28"/>
          <w:szCs w:val="28"/>
        </w:rPr>
        <w:t xml:space="preserve">28» июнь </w:t>
      </w:r>
      <w:r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B35528">
        <w:rPr>
          <w:rFonts w:ascii="Times New Roman" w:hAnsi="Times New Roman" w:cs="Times New Roman"/>
          <w:b/>
          <w:sz w:val="28"/>
          <w:szCs w:val="28"/>
        </w:rPr>
        <w:t>22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528">
        <w:rPr>
          <w:rFonts w:ascii="Times New Roman" w:hAnsi="Times New Roman" w:cs="Times New Roman"/>
          <w:b/>
          <w:sz w:val="28"/>
          <w:szCs w:val="28"/>
        </w:rPr>
        <w:t xml:space="preserve">й.                       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="00B35528">
        <w:rPr>
          <w:rFonts w:ascii="Times New Roman" w:hAnsi="Times New Roman" w:cs="Times New Roman"/>
          <w:b/>
          <w:sz w:val="28"/>
          <w:szCs w:val="28"/>
        </w:rPr>
        <w:t xml:space="preserve">18                           </w:t>
      </w:r>
      <w:r w:rsidR="00B35528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B35528">
        <w:rPr>
          <w:rFonts w:ascii="Times New Roman" w:hAnsi="Times New Roman" w:cs="Times New Roman"/>
          <w:b/>
          <w:sz w:val="28"/>
          <w:szCs w:val="28"/>
        </w:rPr>
        <w:t xml:space="preserve">28» июня </w:t>
      </w:r>
      <w:r w:rsidR="00B35528"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B35528">
        <w:rPr>
          <w:rFonts w:ascii="Times New Roman" w:hAnsi="Times New Roman" w:cs="Times New Roman"/>
          <w:b/>
          <w:sz w:val="28"/>
          <w:szCs w:val="28"/>
        </w:rPr>
        <w:t>22 г.</w:t>
      </w:r>
    </w:p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B35528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52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B35528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B355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35528" w:rsidRPr="00B35528" w:rsidRDefault="00AE2BFD" w:rsidP="00B355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2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35528" w:rsidRPr="00B3552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Таймасовский сельсовет</w:t>
      </w:r>
    </w:p>
    <w:p w:rsidR="00B35528" w:rsidRPr="00B35528" w:rsidRDefault="00B35528" w:rsidP="00B355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28">
        <w:rPr>
          <w:rFonts w:ascii="Times New Roman" w:hAnsi="Times New Roman" w:cs="Times New Roman"/>
          <w:b/>
          <w:sz w:val="28"/>
          <w:szCs w:val="28"/>
        </w:rPr>
        <w:t>муниципального района Куюргазинский  район</w:t>
      </w:r>
    </w:p>
    <w:p w:rsidR="00B647CB" w:rsidRPr="00B35528" w:rsidRDefault="00B35528" w:rsidP="00B35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2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B35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B35528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B35528" w:rsidRDefault="00B647CB" w:rsidP="00B35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5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B35528">
        <w:rPr>
          <w:rFonts w:ascii="Times New Roman" w:hAnsi="Times New Roman" w:cs="Times New Roman"/>
          <w:sz w:val="28"/>
          <w:szCs w:val="28"/>
        </w:rPr>
        <w:t>с</w:t>
      </w:r>
      <w:r w:rsidR="00FB0855" w:rsidRPr="00B3552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B355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B35528">
        <w:rPr>
          <w:rFonts w:ascii="Times New Roman" w:hAnsi="Times New Roman" w:cs="Times New Roman"/>
          <w:sz w:val="28"/>
          <w:szCs w:val="28"/>
        </w:rPr>
        <w:t>ом</w:t>
      </w:r>
      <w:r w:rsidR="00E57F24">
        <w:rPr>
          <w:rFonts w:ascii="Times New Roman" w:hAnsi="Times New Roman" w:cs="Times New Roman"/>
          <w:sz w:val="28"/>
          <w:szCs w:val="28"/>
        </w:rPr>
        <w:t xml:space="preserve"> </w:t>
      </w:r>
      <w:r w:rsidRPr="00B35528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B3552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B35528">
        <w:rPr>
          <w:rFonts w:ascii="Times New Roman" w:hAnsi="Times New Roman" w:cs="Times New Roman"/>
          <w:sz w:val="28"/>
          <w:szCs w:val="28"/>
        </w:rPr>
        <w:t>–</w:t>
      </w:r>
      <w:r w:rsidR="002D671C" w:rsidRPr="00B3552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B35528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B35528">
        <w:rPr>
          <w:rFonts w:ascii="Times New Roman" w:hAnsi="Times New Roman" w:cs="Times New Roman"/>
          <w:sz w:val="28"/>
          <w:szCs w:val="28"/>
        </w:rPr>
        <w:t>2</w:t>
      </w:r>
      <w:r w:rsidR="00FB0855" w:rsidRPr="00B35528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355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5528" w:rsidRPr="00B35528">
        <w:rPr>
          <w:rFonts w:ascii="Times New Roman" w:hAnsi="Times New Roman" w:cs="Times New Roman"/>
          <w:sz w:val="28"/>
          <w:szCs w:val="28"/>
        </w:rPr>
        <w:t xml:space="preserve">сельского поселения Таймасовский сельсовет муниципального района Куюргазинский  район Республики Башкортостан </w:t>
      </w:r>
      <w:r w:rsidRPr="00B3552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35528">
        <w:rPr>
          <w:rFonts w:ascii="Times New Roman" w:hAnsi="Times New Roman" w:cs="Times New Roman"/>
          <w:sz w:val="28"/>
          <w:szCs w:val="28"/>
        </w:rPr>
        <w:t>:</w:t>
      </w:r>
    </w:p>
    <w:p w:rsidR="00B35528" w:rsidRPr="00B35528" w:rsidRDefault="0038738D" w:rsidP="00B3552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28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B3552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B3552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B35528">
        <w:rPr>
          <w:rFonts w:ascii="Times New Roman" w:hAnsi="Times New Roman" w:cs="Times New Roman"/>
          <w:sz w:val="28"/>
          <w:szCs w:val="28"/>
        </w:rPr>
        <w:t>«</w:t>
      </w:r>
      <w:r w:rsidR="00D40B95" w:rsidRPr="00B355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AE2BFD" w:rsidRPr="00B3552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35528" w:rsidRPr="00B3552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Таймасовский сельсовет муниципального района Куюргазинский  район Республики Башкортостан </w:t>
      </w:r>
    </w:p>
    <w:p w:rsidR="00B35528" w:rsidRPr="00B35528" w:rsidRDefault="00B35528" w:rsidP="00B35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528">
        <w:rPr>
          <w:rFonts w:ascii="Times New Roman" w:hAnsi="Times New Roman" w:cs="Times New Roman"/>
          <w:sz w:val="28"/>
          <w:szCs w:val="28"/>
        </w:rPr>
        <w:t xml:space="preserve">            2.Настоящее постановление вступает в силу на следующий день, после дня его официального на официальном сайте в сети «Интернет» </w:t>
      </w:r>
      <w:hyperlink r:id="rId8" w:history="1">
        <w:r w:rsidRPr="00B35528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Pr="00B355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taimasovo</w:t>
        </w:r>
        <w:r w:rsidRPr="00B35528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</w:p>
    <w:p w:rsidR="00B35528" w:rsidRPr="00B35528" w:rsidRDefault="00B35528" w:rsidP="00B35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528">
        <w:rPr>
          <w:rFonts w:ascii="Times New Roman" w:hAnsi="Times New Roman" w:cs="Times New Roman"/>
          <w:sz w:val="28"/>
          <w:szCs w:val="28"/>
        </w:rPr>
        <w:t xml:space="preserve">            3. Настоящее постановление опубликовать на официальном сайте в сети «Интернет» https://sp-shabagish.ru/ и в Реестре государственных и муниципальных услуг Республики Башкортостан </w:t>
      </w:r>
      <w:hyperlink r:id="rId9" w:history="1">
        <w:r w:rsidRPr="00B35528">
          <w:rPr>
            <w:rStyle w:val="a6"/>
            <w:rFonts w:ascii="Times New Roman" w:hAnsi="Times New Roman" w:cs="Times New Roman"/>
            <w:sz w:val="28"/>
            <w:szCs w:val="28"/>
          </w:rPr>
          <w:t>http://ciktrb.ru</w:t>
        </w:r>
      </w:hyperlink>
      <w:r w:rsidRPr="00B35528">
        <w:rPr>
          <w:rFonts w:ascii="Times New Roman" w:hAnsi="Times New Roman" w:cs="Times New Roman"/>
          <w:sz w:val="28"/>
          <w:szCs w:val="28"/>
        </w:rPr>
        <w:t>.</w:t>
      </w:r>
    </w:p>
    <w:p w:rsidR="00B35528" w:rsidRPr="00B35528" w:rsidRDefault="00B35528" w:rsidP="00B35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528">
        <w:rPr>
          <w:rFonts w:ascii="Times New Roman" w:hAnsi="Times New Roman" w:cs="Times New Roman"/>
          <w:sz w:val="28"/>
          <w:szCs w:val="28"/>
        </w:rPr>
        <w:t xml:space="preserve">            4. Признать утратившим силу постановление № </w:t>
      </w:r>
      <w:r w:rsidR="00A41CBB">
        <w:rPr>
          <w:rFonts w:ascii="Times New Roman" w:hAnsi="Times New Roman" w:cs="Times New Roman"/>
          <w:sz w:val="28"/>
          <w:szCs w:val="28"/>
        </w:rPr>
        <w:t>22/</w:t>
      </w:r>
      <w:r w:rsidRPr="00B35528">
        <w:rPr>
          <w:rFonts w:ascii="Times New Roman" w:hAnsi="Times New Roman" w:cs="Times New Roman"/>
          <w:sz w:val="28"/>
          <w:szCs w:val="28"/>
        </w:rPr>
        <w:t xml:space="preserve">1 от </w:t>
      </w:r>
      <w:r w:rsidR="00A41CBB">
        <w:rPr>
          <w:rFonts w:ascii="Times New Roman" w:hAnsi="Times New Roman" w:cs="Times New Roman"/>
          <w:sz w:val="28"/>
          <w:szCs w:val="28"/>
        </w:rPr>
        <w:t>17.08.2021</w:t>
      </w:r>
      <w:r w:rsidRPr="00B35528">
        <w:rPr>
          <w:rFonts w:ascii="Times New Roman" w:hAnsi="Times New Roman" w:cs="Times New Roman"/>
          <w:sz w:val="28"/>
          <w:szCs w:val="28"/>
        </w:rPr>
        <w:t xml:space="preserve"> «Передача жилых помещений муниципального жилищного фонда в собственность граждан в порядке приватизации».</w:t>
      </w:r>
    </w:p>
    <w:p w:rsidR="00B35528" w:rsidRPr="00B35528" w:rsidRDefault="00B35528" w:rsidP="00B35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528">
        <w:rPr>
          <w:rFonts w:ascii="Times New Roman" w:hAnsi="Times New Roman" w:cs="Times New Roman"/>
          <w:sz w:val="28"/>
          <w:szCs w:val="28"/>
        </w:rPr>
        <w:t xml:space="preserve">           5. Контроль за исполнением настоящего постановления оставляю за собой   </w:t>
      </w:r>
    </w:p>
    <w:p w:rsidR="00B35528" w:rsidRPr="00B35528" w:rsidRDefault="00B35528" w:rsidP="00B3552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528" w:rsidRPr="00B35528" w:rsidRDefault="00B35528" w:rsidP="00B355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552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52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528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И.И.Юлдыбаев</w:t>
      </w:r>
    </w:p>
    <w:p w:rsidR="00B35528" w:rsidRPr="00B35528" w:rsidRDefault="00B35528" w:rsidP="00B355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E2BFD" w:rsidRPr="00B35528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35528">
        <w:rPr>
          <w:rFonts w:ascii="Times New Roman" w:hAnsi="Times New Roman" w:cs="Times New Roman"/>
          <w:sz w:val="28"/>
          <w:szCs w:val="28"/>
        </w:rPr>
        <w:t>Утвержден</w:t>
      </w:r>
    </w:p>
    <w:p w:rsidR="00CC2196" w:rsidRPr="009A6181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0"/>
          <w:szCs w:val="28"/>
        </w:rPr>
      </w:pPr>
      <w:r w:rsidRPr="00B35528">
        <w:rPr>
          <w:rFonts w:ascii="Times New Roman" w:hAnsi="Times New Roman" w:cs="Times New Roman"/>
          <w:sz w:val="28"/>
          <w:szCs w:val="28"/>
        </w:rPr>
        <w:t>п</w:t>
      </w:r>
      <w:r w:rsidR="00AE2BFD" w:rsidRPr="00B35528">
        <w:rPr>
          <w:rFonts w:ascii="Times New Roman" w:hAnsi="Times New Roman" w:cs="Times New Roman"/>
          <w:sz w:val="28"/>
          <w:szCs w:val="28"/>
        </w:rPr>
        <w:t>остановлением</w:t>
      </w:r>
      <w:r w:rsidR="00B35528" w:rsidRPr="00B35528">
        <w:rPr>
          <w:rFonts w:ascii="Times New Roman" w:hAnsi="Times New Roman" w:cs="Times New Roman"/>
          <w:sz w:val="28"/>
          <w:szCs w:val="28"/>
        </w:rPr>
        <w:t>Администрация сельского поселения Таймасовский сельсовет муниципального района Куюргазинский  район Республики Башкортостан</w:t>
      </w:r>
      <w:r w:rsidR="00CC2196" w:rsidRPr="009A6181">
        <w:rPr>
          <w:rFonts w:ascii="Times New Roman" w:hAnsi="Times New Roman" w:cs="Times New Roman"/>
          <w:b/>
          <w:bCs/>
          <w:sz w:val="20"/>
          <w:szCs w:val="28"/>
        </w:rPr>
        <w:t>)</w:t>
      </w:r>
    </w:p>
    <w:p w:rsidR="00AE2BFD" w:rsidRPr="00B35528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5528" w:rsidRPr="00B35528">
        <w:rPr>
          <w:rFonts w:ascii="Times New Roman" w:hAnsi="Times New Roman" w:cs="Times New Roman"/>
          <w:sz w:val="28"/>
          <w:szCs w:val="28"/>
        </w:rPr>
        <w:t>28.06.2022</w:t>
      </w:r>
      <w:r w:rsidR="00AE2BFD" w:rsidRPr="00B35528">
        <w:rPr>
          <w:rFonts w:ascii="Times New Roman" w:hAnsi="Times New Roman" w:cs="Times New Roman"/>
          <w:sz w:val="28"/>
          <w:szCs w:val="28"/>
        </w:rPr>
        <w:t>года №</w:t>
      </w:r>
      <w:r w:rsidR="00B35528" w:rsidRPr="00B35528">
        <w:rPr>
          <w:rFonts w:ascii="Times New Roman" w:hAnsi="Times New Roman" w:cs="Times New Roman"/>
          <w:sz w:val="28"/>
          <w:szCs w:val="28"/>
        </w:rPr>
        <w:t>18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B35528" w:rsidRDefault="00AE2BFD" w:rsidP="00B35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2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B35528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B3552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3552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35528" w:rsidRPr="00B3552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Таймасовский сельсовет муниципального района Куюргазинский  район Республики Башкортостан</w:t>
      </w: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5528" w:rsidRPr="00B35528">
        <w:rPr>
          <w:rFonts w:ascii="Times New Roman" w:hAnsi="Times New Roman" w:cs="Times New Roman"/>
          <w:sz w:val="28"/>
          <w:szCs w:val="28"/>
        </w:rPr>
        <w:t xml:space="preserve">сельского поселения Таймасовский сельсовет муниципального района Куюргазинский  район Республики Башкортостан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9A6181" w:rsidRDefault="00075CA8" w:rsidP="00A41CB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41CBB" w:rsidRPr="00A41CBB" w:rsidRDefault="00075CA8" w:rsidP="00A41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="00A41CBB">
        <w:rPr>
          <w:rFonts w:ascii="Times New Roman" w:hAnsi="Times New Roman" w:cs="Times New Roman"/>
          <w:sz w:val="28"/>
          <w:szCs w:val="28"/>
        </w:rPr>
        <w:t xml:space="preserve"> </w:t>
      </w:r>
      <w:r w:rsidR="00A41CBB" w:rsidRPr="00A41CBB">
        <w:rPr>
          <w:rFonts w:ascii="Times New Roman" w:hAnsi="Times New Roman" w:cs="Times New Roman"/>
          <w:sz w:val="28"/>
          <w:szCs w:val="28"/>
        </w:rPr>
        <w:t>Администрации https://</w:t>
      </w:r>
      <w:r w:rsidR="00A41CBB" w:rsidRPr="00A41CBB">
        <w:rPr>
          <w:rFonts w:ascii="Times New Roman" w:hAnsi="Times New Roman" w:cs="Times New Roman"/>
          <w:sz w:val="28"/>
          <w:szCs w:val="28"/>
          <w:lang w:val="en-US"/>
        </w:rPr>
        <w:t>taimasovo</w:t>
      </w:r>
      <w:r w:rsidR="00A41CBB" w:rsidRPr="00A41CBB">
        <w:rPr>
          <w:rFonts w:ascii="Times New Roman" w:hAnsi="Times New Roman" w:cs="Times New Roman"/>
          <w:sz w:val="28"/>
          <w:szCs w:val="28"/>
        </w:rPr>
        <w:t>.ru/;</w:t>
      </w:r>
    </w:p>
    <w:p w:rsidR="00075CA8" w:rsidRPr="009A6181" w:rsidRDefault="00075CA8" w:rsidP="00A41CB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1CBB" w:rsidRPr="00A41CBB" w:rsidRDefault="00A41CBB" w:rsidP="00A41CBB">
      <w:pPr>
        <w:jc w:val="both"/>
        <w:rPr>
          <w:rFonts w:ascii="Times New Roman" w:hAnsi="Times New Roman" w:cs="Times New Roman"/>
          <w:sz w:val="28"/>
          <w:szCs w:val="28"/>
        </w:rPr>
      </w:pPr>
      <w:r w:rsidRPr="00A41CBB">
        <w:rPr>
          <w:rFonts w:ascii="Times New Roman" w:hAnsi="Times New Roman" w:cs="Times New Roman"/>
          <w:sz w:val="28"/>
          <w:szCs w:val="28"/>
        </w:rPr>
        <w:t>на официальном сайте Администрации https://</w:t>
      </w:r>
      <w:r w:rsidRPr="00A41CBB">
        <w:rPr>
          <w:rFonts w:ascii="Times New Roman" w:hAnsi="Times New Roman" w:cs="Times New Roman"/>
          <w:sz w:val="28"/>
          <w:szCs w:val="28"/>
          <w:lang w:val="en-US"/>
        </w:rPr>
        <w:t>taimasovo</w:t>
      </w:r>
      <w:r w:rsidRPr="00A41CBB">
        <w:rPr>
          <w:rFonts w:ascii="Times New Roman" w:hAnsi="Times New Roman" w:cs="Times New Roman"/>
          <w:sz w:val="28"/>
          <w:szCs w:val="28"/>
        </w:rPr>
        <w:t>.ru/;</w:t>
      </w:r>
    </w:p>
    <w:p w:rsidR="006C1461" w:rsidRPr="009A6181" w:rsidRDefault="00F3321E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A41CBB" w:rsidRPr="00B35528">
        <w:rPr>
          <w:rFonts w:ascii="Times New Roman" w:hAnsi="Times New Roman" w:cs="Times New Roman"/>
          <w:sz w:val="28"/>
          <w:szCs w:val="28"/>
        </w:rPr>
        <w:t>сельского поселения Таймасовский сельсовет муниципального района Куюргазинский  район Республики Башкортостан</w:t>
      </w:r>
      <w:r w:rsidR="00A41CBB">
        <w:rPr>
          <w:rFonts w:ascii="Times New Roman" w:hAnsi="Times New Roman" w:cs="Times New Roman"/>
          <w:sz w:val="28"/>
          <w:szCs w:val="28"/>
        </w:rPr>
        <w:t>.</w:t>
      </w:r>
    </w:p>
    <w:p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</w:t>
      </w:r>
      <w:r w:rsidR="006071C3" w:rsidRPr="009A6181">
        <w:rPr>
          <w:rFonts w:ascii="Times New Roman" w:hAnsi="Times New Roman" w:cs="Times New Roman"/>
          <w:sz w:val="28"/>
          <w:szCs w:val="28"/>
        </w:rPr>
        <w:lastRenderedPageBreak/>
        <w:t>картографии;</w:t>
      </w:r>
    </w:p>
    <w:p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9A6181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</w:t>
      </w:r>
      <w:r w:rsidRPr="009A6181">
        <w:rPr>
          <w:rFonts w:ascii="Times New Roman" w:hAnsi="Times New Roman" w:cs="Times New Roman"/>
          <w:sz w:val="28"/>
        </w:rPr>
        <w:lastRenderedPageBreak/>
        <w:t xml:space="preserve">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регулирующиепредоставление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граждан на пользование жилым </w:t>
      </w:r>
      <w:r w:rsidR="00EB4FE7" w:rsidRPr="009A6181">
        <w:rPr>
          <w:rFonts w:ascii="Times New Roman" w:hAnsi="Times New Roman" w:cs="Times New Roman"/>
          <w:sz w:val="28"/>
          <w:szCs w:val="28"/>
        </w:rPr>
        <w:lastRenderedPageBreak/>
        <w:t>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</w:p>
    <w:p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пункте 2.8 настоящего Административного </w:t>
      </w:r>
      <w:r w:rsidR="00236C4A" w:rsidRPr="009A6181">
        <w:rPr>
          <w:rFonts w:ascii="Times New Roman" w:hAnsi="Times New Roman" w:cs="Times New Roman"/>
          <w:sz w:val="28"/>
          <w:szCs w:val="28"/>
        </w:rPr>
        <w:lastRenderedPageBreak/>
        <w:t>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июля 1997 года № 122-ФЗ «О государственной регистрации прав на недвижимое имущество и сделок с ним»);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</w:p>
    <w:p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</w:t>
      </w:r>
      <w:r w:rsidR="00A16214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синформацией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услуги,опубликованной на РПГУ;</w:t>
      </w:r>
    </w:p>
    <w:p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2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,ответственного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</w:t>
      </w:r>
      <w:r w:rsidR="00347E8D" w:rsidRPr="009A6181">
        <w:rPr>
          <w:rFonts w:ascii="Times New Roman" w:hAnsi="Times New Roman" w:cs="Times New Roman"/>
          <w:sz w:val="28"/>
          <w:szCs w:val="28"/>
        </w:rPr>
        <w:lastRenderedPageBreak/>
        <w:t>документа.</w:t>
      </w:r>
    </w:p>
    <w:p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A52F7" w:rsidRPr="009A6181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со дня направления заявителю электронного сообщения о приемезапроса. </w:t>
      </w:r>
    </w:p>
    <w:p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5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</w:t>
      </w:r>
      <w:r w:rsidR="00A41CBB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</w:t>
      </w: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государственных и муниципальных услуг (функций) Республики Башкортостан</w:t>
      </w:r>
    </w:p>
    <w:p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6.1. РГАУ МФЦ осуществляет: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муниципальныхуслуг заявителю предлагается получить мультиталон электронной очереди.</w:t>
      </w:r>
    </w:p>
    <w:p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</w:t>
      </w:r>
      <w:r w:rsidR="0044499C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 заявитель в течение одного рабочего дня с момента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&lt;**&gt;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EB" w:rsidRDefault="005473EB">
      <w:pPr>
        <w:spacing w:after="0" w:line="240" w:lineRule="auto"/>
      </w:pPr>
      <w:r>
        <w:separator/>
      </w:r>
    </w:p>
  </w:endnote>
  <w:endnote w:type="continuationSeparator" w:id="1">
    <w:p w:rsidR="005473EB" w:rsidRDefault="0054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EB" w:rsidRDefault="005473EB">
      <w:pPr>
        <w:spacing w:after="0" w:line="240" w:lineRule="auto"/>
      </w:pPr>
      <w:r>
        <w:separator/>
      </w:r>
    </w:p>
  </w:footnote>
  <w:footnote w:type="continuationSeparator" w:id="1">
    <w:p w:rsidR="005473EB" w:rsidRDefault="00547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28" w:rsidRPr="00236CD7" w:rsidRDefault="00B3552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57F24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B35528" w:rsidRDefault="00B355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28" w:rsidRPr="00236CD7" w:rsidRDefault="00B35528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E57F24">
      <w:rPr>
        <w:rFonts w:ascii="Times New Roman" w:hAnsi="Times New Roman"/>
        <w:noProof/>
        <w:sz w:val="24"/>
        <w:szCs w:val="24"/>
      </w:rPr>
      <w:t>44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B35528" w:rsidRDefault="00B355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473EB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D408C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1CBB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28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57F24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masovo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iktrb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73D8-2813-46DF-80EC-73E38508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15422</Words>
  <Characters>87908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TAYIMAS</cp:lastModifiedBy>
  <cp:revision>3</cp:revision>
  <cp:lastPrinted>2022-05-17T12:44:00Z</cp:lastPrinted>
  <dcterms:created xsi:type="dcterms:W3CDTF">2022-06-29T08:16:00Z</dcterms:created>
  <dcterms:modified xsi:type="dcterms:W3CDTF">2022-06-29T08:27:00Z</dcterms:modified>
</cp:coreProperties>
</file>